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5DF" w:rsidRPr="009B1450" w:rsidRDefault="006F05DF" w:rsidP="006F05DF">
      <w:pPr>
        <w:spacing w:before="18"/>
        <w:ind w:left="471"/>
        <w:rPr>
          <w:rFonts w:ascii="Arial" w:eastAsia="Arial" w:hAnsi="Arial" w:cs="Arial"/>
          <w:i/>
          <w:spacing w:val="-2"/>
          <w:sz w:val="16"/>
          <w:szCs w:val="16"/>
        </w:rPr>
      </w:pPr>
      <w:bookmarkStart w:id="0" w:name="_GoBack"/>
      <w:bookmarkEnd w:id="0"/>
      <w:r>
        <w:rPr>
          <w:rFonts w:ascii="Century Gothic" w:hAnsi="Century Gothic"/>
          <w:b/>
          <w:bCs/>
          <w:sz w:val="16"/>
          <w:szCs w:val="16"/>
        </w:rPr>
        <w:t xml:space="preserve">CATHERINE SOHN, </w:t>
      </w:r>
      <w:proofErr w:type="spellStart"/>
      <w:r>
        <w:rPr>
          <w:rFonts w:ascii="Century Gothic" w:hAnsi="Century Gothic"/>
          <w:b/>
          <w:bCs/>
          <w:sz w:val="16"/>
          <w:szCs w:val="16"/>
        </w:rPr>
        <w:t>Pharm.D</w:t>
      </w:r>
      <w:proofErr w:type="spellEnd"/>
      <w:r>
        <w:rPr>
          <w:rFonts w:ascii="Century Gothic" w:hAnsi="Century Gothic"/>
          <w:b/>
          <w:bCs/>
          <w:sz w:val="16"/>
          <w:szCs w:val="16"/>
        </w:rPr>
        <w:t>,</w:t>
      </w:r>
      <w:r w:rsidRPr="009B1450">
        <w:rPr>
          <w:rFonts w:ascii="Century Gothic" w:hAnsi="Century Gothic"/>
          <w:b/>
          <w:bCs/>
          <w:sz w:val="16"/>
          <w:szCs w:val="16"/>
        </w:rPr>
        <w:t xml:space="preserve"> Head, Corporate Development at </w:t>
      </w:r>
      <w:proofErr w:type="spellStart"/>
      <w:r w:rsidRPr="009B1450">
        <w:rPr>
          <w:rFonts w:ascii="Century Gothic" w:hAnsi="Century Gothic"/>
          <w:b/>
          <w:bCs/>
          <w:sz w:val="16"/>
          <w:szCs w:val="16"/>
        </w:rPr>
        <w:t>BioAxone</w:t>
      </w:r>
      <w:proofErr w:type="spellEnd"/>
      <w:r w:rsidRPr="009B1450">
        <w:rPr>
          <w:rFonts w:ascii="Century Gothic" w:hAnsi="Century Gothic"/>
          <w:b/>
          <w:bCs/>
          <w:sz w:val="16"/>
          <w:szCs w:val="16"/>
        </w:rPr>
        <w:t xml:space="preserve"> Biosciences, </w:t>
      </w:r>
      <w:r w:rsidRPr="009B1450">
        <w:rPr>
          <w:rFonts w:ascii="Century Gothic" w:hAnsi="Century Gothic"/>
          <w:bCs/>
          <w:sz w:val="16"/>
          <w:szCs w:val="16"/>
        </w:rPr>
        <w:t xml:space="preserve">is a pharmacist, biopharmaceutical executive, adjunct professor, and a Certified Licensing Professional.  Additionally, she serves as non-executive Chairman of </w:t>
      </w:r>
      <w:proofErr w:type="spellStart"/>
      <w:r w:rsidRPr="009B1450">
        <w:rPr>
          <w:rFonts w:ascii="Century Gothic" w:hAnsi="Century Gothic"/>
          <w:bCs/>
          <w:sz w:val="16"/>
          <w:szCs w:val="16"/>
        </w:rPr>
        <w:t>BioEclipse</w:t>
      </w:r>
      <w:proofErr w:type="spellEnd"/>
      <w:r w:rsidRPr="009B1450">
        <w:rPr>
          <w:rFonts w:ascii="Century Gothic" w:hAnsi="Century Gothic"/>
          <w:bCs/>
          <w:sz w:val="16"/>
          <w:szCs w:val="16"/>
        </w:rPr>
        <w:t xml:space="preserve"> Therapeutics, a private, immuno-oncology company and is an independent Director on the Board of Directors of Jazz Pharmaceuticals (NASDAQ: JAZZ), </w:t>
      </w:r>
      <w:proofErr w:type="spellStart"/>
      <w:r w:rsidRPr="009B1450">
        <w:rPr>
          <w:rFonts w:ascii="Century Gothic" w:hAnsi="Century Gothic"/>
          <w:bCs/>
          <w:sz w:val="16"/>
          <w:szCs w:val="16"/>
        </w:rPr>
        <w:t>Landec</w:t>
      </w:r>
      <w:proofErr w:type="spellEnd"/>
      <w:r w:rsidRPr="009B1450">
        <w:rPr>
          <w:rFonts w:ascii="Century Gothic" w:hAnsi="Century Gothic"/>
          <w:bCs/>
          <w:sz w:val="16"/>
          <w:szCs w:val="16"/>
        </w:rPr>
        <w:t xml:space="preserve"> Corp (NASDAQ: LNDC) and </w:t>
      </w:r>
      <w:proofErr w:type="spellStart"/>
      <w:r w:rsidRPr="009B1450">
        <w:rPr>
          <w:rFonts w:ascii="Century Gothic" w:hAnsi="Century Gothic"/>
          <w:bCs/>
          <w:sz w:val="16"/>
          <w:szCs w:val="16"/>
        </w:rPr>
        <w:t>Dohmen</w:t>
      </w:r>
      <w:proofErr w:type="spellEnd"/>
      <w:r w:rsidRPr="009B1450">
        <w:rPr>
          <w:rFonts w:ascii="Century Gothic" w:hAnsi="Century Gothic"/>
          <w:bCs/>
          <w:sz w:val="16"/>
          <w:szCs w:val="16"/>
        </w:rPr>
        <w:t xml:space="preserve"> Life Science Services. She holds the position of Adjunct Professor at the University of California, San Francisco and serves on the board of directors of the not-for-profit World Affairs Council of Philadelphia. Sohn has 30 years of industry experience in business strategy, strategic product development, commercial leadership of launch executions and global business development. Prior to </w:t>
      </w:r>
      <w:proofErr w:type="spellStart"/>
      <w:r w:rsidRPr="009B1450">
        <w:rPr>
          <w:rFonts w:ascii="Century Gothic" w:hAnsi="Century Gothic"/>
          <w:bCs/>
          <w:sz w:val="16"/>
          <w:szCs w:val="16"/>
        </w:rPr>
        <w:t>BioAxone</w:t>
      </w:r>
      <w:proofErr w:type="spellEnd"/>
      <w:r w:rsidRPr="009B1450">
        <w:rPr>
          <w:rFonts w:ascii="Century Gothic" w:hAnsi="Century Gothic"/>
          <w:bCs/>
          <w:sz w:val="16"/>
          <w:szCs w:val="16"/>
        </w:rPr>
        <w:t>, she was senior vice president of worldwide business development at GlaxoSmithKline and before that vice president</w:t>
      </w:r>
      <w:r w:rsidRPr="002C434D">
        <w:rPr>
          <w:rFonts w:ascii="Century Gothic" w:hAnsi="Century Gothic"/>
          <w:bCs/>
          <w:sz w:val="20"/>
          <w:szCs w:val="20"/>
        </w:rPr>
        <w:t xml:space="preserve"> </w:t>
      </w:r>
      <w:r w:rsidRPr="009B1450">
        <w:rPr>
          <w:rFonts w:ascii="Century Gothic" w:hAnsi="Century Gothic"/>
          <w:bCs/>
          <w:sz w:val="16"/>
          <w:szCs w:val="16"/>
        </w:rPr>
        <w:t xml:space="preserve">of Worldwide Strategic Product Development for the Cardiovascular, Metabolic &amp; Pulmonary Therapeutic Areas at SmithKline Beecham. As an entrepreneur within a large corporation, Sohn established the US Vaccine Business Unit and led the launch of SB's first vaccine in the US and subsequently, led the U.S. launch of the company's $1 billion CNS product. Sohn received the ‘Distinguished Alumnus’ award from UCSF in 2000, was named ‘Woman of the Year’ by the HBA in 2003. and the HBA Euro-Excellence Award (2012). In 2016, she was named one of the </w:t>
      </w:r>
      <w:proofErr w:type="spellStart"/>
      <w:r w:rsidRPr="009B1450">
        <w:rPr>
          <w:rFonts w:ascii="Century Gothic" w:hAnsi="Century Gothic"/>
          <w:bCs/>
          <w:sz w:val="16"/>
          <w:szCs w:val="16"/>
        </w:rPr>
        <w:t>PharmaVoice</w:t>
      </w:r>
      <w:proofErr w:type="spellEnd"/>
      <w:r w:rsidRPr="009B1450">
        <w:rPr>
          <w:rFonts w:ascii="Century Gothic" w:hAnsi="Century Gothic"/>
          <w:bCs/>
          <w:sz w:val="16"/>
          <w:szCs w:val="16"/>
        </w:rPr>
        <w:t xml:space="preserve"> 100 Most Inspiring</w:t>
      </w:r>
      <w:r w:rsidRPr="002C434D">
        <w:rPr>
          <w:rFonts w:ascii="Century Gothic" w:hAnsi="Century Gothic"/>
          <w:bCs/>
          <w:sz w:val="20"/>
          <w:szCs w:val="20"/>
        </w:rPr>
        <w:t xml:space="preserve"> </w:t>
      </w:r>
      <w:r w:rsidRPr="009B1450">
        <w:rPr>
          <w:rFonts w:ascii="Century Gothic" w:hAnsi="Century Gothic"/>
          <w:bCs/>
          <w:sz w:val="16"/>
          <w:szCs w:val="16"/>
        </w:rPr>
        <w:t>People in the life-sciences industry. Sohn earned a Doctor of Pharmacy degree from the University of California, San Francisco and a Certificate of Professional</w:t>
      </w:r>
      <w:r w:rsidRPr="002C434D">
        <w:rPr>
          <w:rFonts w:ascii="Century Gothic" w:hAnsi="Century Gothic"/>
          <w:bCs/>
          <w:sz w:val="20"/>
          <w:szCs w:val="20"/>
        </w:rPr>
        <w:t xml:space="preserve"> </w:t>
      </w:r>
      <w:r w:rsidRPr="009B1450">
        <w:rPr>
          <w:rFonts w:ascii="Century Gothic" w:hAnsi="Century Gothic"/>
          <w:bCs/>
          <w:sz w:val="16"/>
          <w:szCs w:val="16"/>
        </w:rPr>
        <w:t>Development from The</w:t>
      </w:r>
      <w:r w:rsidRPr="002C434D">
        <w:rPr>
          <w:rFonts w:ascii="Century Gothic" w:hAnsi="Century Gothic"/>
          <w:bCs/>
          <w:sz w:val="20"/>
          <w:szCs w:val="20"/>
        </w:rPr>
        <w:t xml:space="preserve"> </w:t>
      </w:r>
      <w:r w:rsidRPr="009B1450">
        <w:rPr>
          <w:rFonts w:ascii="Century Gothic" w:hAnsi="Century Gothic"/>
          <w:bCs/>
          <w:sz w:val="16"/>
          <w:szCs w:val="16"/>
        </w:rPr>
        <w:t>Wharton School at the University of Pennsylvania.</w:t>
      </w:r>
    </w:p>
    <w:p w:rsidR="001F6FA2" w:rsidRDefault="001F6FA2"/>
    <w:sectPr w:rsidR="001F6F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4F"/>
    <w:rsid w:val="001F6FA2"/>
    <w:rsid w:val="004D2A4F"/>
    <w:rsid w:val="006F05DF"/>
    <w:rsid w:val="00DC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803304-69E0-40D9-B711-A0D16044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5DF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Apostol, Andreea Luminita</dc:creator>
  <cp:keywords/>
  <dc:description/>
  <cp:lastModifiedBy>Phil George</cp:lastModifiedBy>
  <cp:revision>2</cp:revision>
  <dcterms:created xsi:type="dcterms:W3CDTF">2017-08-25T14:54:00Z</dcterms:created>
  <dcterms:modified xsi:type="dcterms:W3CDTF">2017-08-25T14:54:00Z</dcterms:modified>
</cp:coreProperties>
</file>